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2"/>
        <w:gridCol w:w="7558"/>
      </w:tblGrid>
      <w:tr w:rsidR="005D66F0" w:rsidTr="003D1F2E">
        <w:trPr>
          <w:trHeight w:val="1123"/>
        </w:trPr>
        <w:tc>
          <w:tcPr>
            <w:tcW w:w="2122" w:type="dxa"/>
          </w:tcPr>
          <w:p w:rsidR="005D66F0" w:rsidRDefault="005D66F0" w:rsidP="003D1F2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758825" cy="758825"/>
                  <wp:effectExtent l="0" t="0" r="3175" b="3175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58" w:type="dxa"/>
            <w:vAlign w:val="center"/>
          </w:tcPr>
          <w:p w:rsidR="005D66F0" w:rsidRDefault="005D66F0" w:rsidP="003D1F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РЕПУБЛИКА БЪЛГАРИЯ</w:t>
            </w:r>
          </w:p>
          <w:p w:rsidR="005D66F0" w:rsidRDefault="005D66F0" w:rsidP="003D1F2E">
            <w:pPr>
              <w:spacing w:after="0" w:line="240" w:lineRule="auto"/>
              <w:ind w:right="-250" w:hanging="247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НАЦИОНАЛЕН ОСИГУРИТЕЛЕН ИНСТИТУТ</w:t>
            </w:r>
          </w:p>
        </w:tc>
      </w:tr>
      <w:tr w:rsidR="005D66F0" w:rsidTr="003D1F2E">
        <w:tc>
          <w:tcPr>
            <w:tcW w:w="2122" w:type="dxa"/>
          </w:tcPr>
          <w:p w:rsidR="005D66F0" w:rsidRDefault="005D66F0" w:rsidP="003D1F2E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558" w:type="dxa"/>
          </w:tcPr>
          <w:p w:rsidR="005D66F0" w:rsidRDefault="005D66F0" w:rsidP="003D1F2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ТЕРИТОРИАЛНО ПОДЕЛЕНИЕ - ВРАЦА</w:t>
            </w:r>
          </w:p>
        </w:tc>
      </w:tr>
      <w:tr w:rsidR="005D66F0" w:rsidTr="003D1F2E">
        <w:tc>
          <w:tcPr>
            <w:tcW w:w="2122" w:type="dxa"/>
          </w:tcPr>
          <w:p w:rsidR="005D66F0" w:rsidRPr="00C4758D" w:rsidRDefault="005D66F0" w:rsidP="003D1F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8" w:type="dxa"/>
          </w:tcPr>
          <w:p w:rsidR="005D66F0" w:rsidRDefault="005D66F0" w:rsidP="003D1F2E">
            <w:pPr>
              <w:snapToGrid w:val="0"/>
              <w:spacing w:after="0" w:line="240" w:lineRule="auto"/>
            </w:pPr>
          </w:p>
        </w:tc>
      </w:tr>
    </w:tbl>
    <w:p w:rsidR="00B21706" w:rsidRDefault="00B21706" w:rsidP="00DB7BBA">
      <w:pPr>
        <w:pStyle w:val="Default"/>
        <w:jc w:val="center"/>
        <w:rPr>
          <w:b/>
          <w:bCs/>
          <w:iCs/>
        </w:rPr>
      </w:pPr>
    </w:p>
    <w:p w:rsidR="00B21706" w:rsidRDefault="00B21706" w:rsidP="00DB7BBA">
      <w:pPr>
        <w:pStyle w:val="Default"/>
        <w:jc w:val="center"/>
        <w:rPr>
          <w:b/>
          <w:bCs/>
          <w:iCs/>
        </w:rPr>
      </w:pPr>
    </w:p>
    <w:p w:rsidR="00DB7BBA" w:rsidRDefault="00DB7BBA" w:rsidP="00DB7BBA">
      <w:pPr>
        <w:pStyle w:val="Default"/>
        <w:jc w:val="center"/>
        <w:rPr>
          <w:b/>
          <w:bCs/>
          <w:iCs/>
        </w:rPr>
      </w:pPr>
      <w:r w:rsidRPr="00053428">
        <w:rPr>
          <w:b/>
          <w:bCs/>
          <w:iCs/>
        </w:rPr>
        <w:t>ТЕХНИЧЕСКИ СПЕЦИФИКАЦИИ</w:t>
      </w:r>
    </w:p>
    <w:p w:rsidR="005D66F0" w:rsidRDefault="005D66F0" w:rsidP="00DB7BBA">
      <w:pPr>
        <w:pStyle w:val="a3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7BBA" w:rsidRPr="005D66F0" w:rsidRDefault="00DB7BBA" w:rsidP="00DB7BBA">
      <w:pPr>
        <w:pStyle w:val="a3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6F0">
        <w:rPr>
          <w:rFonts w:ascii="Times New Roman" w:hAnsi="Times New Roman" w:cs="Times New Roman"/>
          <w:b/>
          <w:sz w:val="24"/>
          <w:szCs w:val="24"/>
        </w:rPr>
        <w:t xml:space="preserve">Предмет на </w:t>
      </w:r>
      <w:r w:rsidR="005D66F0" w:rsidRPr="005D66F0">
        <w:rPr>
          <w:rFonts w:ascii="Times New Roman" w:hAnsi="Times New Roman" w:cs="Times New Roman"/>
          <w:b/>
          <w:sz w:val="24"/>
          <w:szCs w:val="24"/>
        </w:rPr>
        <w:t xml:space="preserve">обществената </w:t>
      </w:r>
      <w:r w:rsidRPr="005D66F0">
        <w:rPr>
          <w:rFonts w:ascii="Times New Roman" w:hAnsi="Times New Roman" w:cs="Times New Roman"/>
          <w:b/>
          <w:sz w:val="24"/>
          <w:szCs w:val="24"/>
        </w:rPr>
        <w:t>поръчката:</w:t>
      </w:r>
    </w:p>
    <w:p w:rsidR="00DB7BBA" w:rsidRPr="000E38A3" w:rsidRDefault="005D66F0" w:rsidP="00DB7BBA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на настоящата обществена поръчка е да бъде осъществен избор на външен изпълнител за извършване на доставка на нетна електр</w:t>
      </w:r>
      <w:r w:rsidR="00DB7BBA" w:rsidRPr="000E38A3">
        <w:rPr>
          <w:rFonts w:ascii="Times New Roman" w:hAnsi="Times New Roman" w:cs="Times New Roman"/>
          <w:sz w:val="24"/>
          <w:szCs w:val="24"/>
        </w:rPr>
        <w:t xml:space="preserve">ическа енергия </w:t>
      </w:r>
      <w:r>
        <w:rPr>
          <w:rFonts w:ascii="Times New Roman" w:hAnsi="Times New Roman" w:cs="Times New Roman"/>
          <w:sz w:val="24"/>
          <w:szCs w:val="24"/>
        </w:rPr>
        <w:t xml:space="preserve">за нуждите на Териториално поделение на НОИ  - Враца /ТП на НОИ – Враца </w:t>
      </w:r>
      <w:r w:rsidR="00DB7BBA" w:rsidRPr="000E38A3">
        <w:rPr>
          <w:rFonts w:ascii="Times New Roman" w:hAnsi="Times New Roman" w:cs="Times New Roman"/>
          <w:sz w:val="24"/>
          <w:szCs w:val="24"/>
        </w:rPr>
        <w:t xml:space="preserve">от изпълнител, координатор на стандартна балансираща група, с пълно администриране на информационния поток с </w:t>
      </w:r>
      <w:r w:rsidRPr="00465E57">
        <w:rPr>
          <w:rFonts w:ascii="Times New Roman" w:hAnsi="Times New Roman" w:cs="Times New Roman"/>
          <w:b/>
          <w:sz w:val="24"/>
          <w:szCs w:val="24"/>
        </w:rPr>
        <w:t xml:space="preserve">Електроенергийния системен оператор </w:t>
      </w:r>
      <w:r w:rsidR="00465E5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DB7BBA" w:rsidRPr="00465E57">
        <w:rPr>
          <w:rFonts w:ascii="Times New Roman" w:hAnsi="Times New Roman" w:cs="Times New Roman"/>
          <w:b/>
          <w:sz w:val="24"/>
          <w:szCs w:val="24"/>
        </w:rPr>
        <w:t>ЕСО</w:t>
      </w:r>
      <w:r w:rsidR="00465E5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DB7BBA" w:rsidRPr="000E38A3">
        <w:rPr>
          <w:rFonts w:ascii="Times New Roman" w:hAnsi="Times New Roman" w:cs="Times New Roman"/>
          <w:sz w:val="24"/>
          <w:szCs w:val="24"/>
        </w:rPr>
        <w:t xml:space="preserve"> и по</w:t>
      </w:r>
      <w:r w:rsidR="00D22574">
        <w:rPr>
          <w:rFonts w:ascii="Times New Roman" w:hAnsi="Times New Roman" w:cs="Times New Roman"/>
          <w:sz w:val="24"/>
          <w:szCs w:val="24"/>
        </w:rPr>
        <w:t xml:space="preserve">емане на разходите за </w:t>
      </w:r>
      <w:proofErr w:type="spellStart"/>
      <w:r w:rsidR="00D22574">
        <w:rPr>
          <w:rFonts w:ascii="Times New Roman" w:hAnsi="Times New Roman" w:cs="Times New Roman"/>
          <w:sz w:val="24"/>
          <w:szCs w:val="24"/>
        </w:rPr>
        <w:t>небаланси</w:t>
      </w:r>
      <w:proofErr w:type="spellEnd"/>
      <w:r w:rsidR="00D22574">
        <w:rPr>
          <w:rFonts w:ascii="Times New Roman" w:hAnsi="Times New Roman" w:cs="Times New Roman"/>
          <w:sz w:val="24"/>
          <w:szCs w:val="24"/>
        </w:rPr>
        <w:t xml:space="preserve"> за срок от 4 / четири/ години.</w:t>
      </w:r>
    </w:p>
    <w:p w:rsidR="00DB7BBA" w:rsidRDefault="00DB7BBA" w:rsidP="00465E57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38A3">
        <w:rPr>
          <w:rFonts w:ascii="Times New Roman" w:hAnsi="Times New Roman" w:cs="Times New Roman"/>
          <w:sz w:val="24"/>
          <w:szCs w:val="24"/>
        </w:rPr>
        <w:t xml:space="preserve">Прогнозното потребление </w:t>
      </w:r>
      <w:r w:rsidR="00465E57">
        <w:rPr>
          <w:rFonts w:ascii="Times New Roman" w:hAnsi="Times New Roman" w:cs="Times New Roman"/>
          <w:sz w:val="24"/>
          <w:szCs w:val="24"/>
          <w:lang w:val="en-US"/>
        </w:rPr>
        <w:t xml:space="preserve">на </w:t>
      </w:r>
      <w:proofErr w:type="spellStart"/>
      <w:r w:rsidR="00465E57">
        <w:rPr>
          <w:rFonts w:ascii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</w:rPr>
        <w:t xml:space="preserve"> </w:t>
      </w:r>
      <w:r w:rsidR="00465E57">
        <w:rPr>
          <w:rFonts w:ascii="Times New Roman" w:hAnsi="Times New Roman" w:cs="Times New Roman"/>
          <w:sz w:val="24"/>
          <w:szCs w:val="24"/>
        </w:rPr>
        <w:t xml:space="preserve">за 48 месеца е </w:t>
      </w:r>
      <w:r w:rsidRPr="000E38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865 056</w:t>
      </w:r>
      <w:r w:rsidRPr="000E38A3">
        <w:rPr>
          <w:rFonts w:ascii="Times New Roman" w:hAnsi="Times New Roman" w:cs="Times New Roman"/>
          <w:sz w:val="24"/>
          <w:szCs w:val="24"/>
        </w:rPr>
        <w:t xml:space="preserve"> </w:t>
      </w:r>
      <w:r w:rsidRPr="000E38A3">
        <w:rPr>
          <w:rFonts w:ascii="Times New Roman" w:hAnsi="Times New Roman" w:cs="Times New Roman"/>
          <w:sz w:val="24"/>
          <w:szCs w:val="24"/>
          <w:lang w:val="en-US"/>
        </w:rPr>
        <w:t>kWh</w:t>
      </w:r>
      <w:r w:rsidR="00465E57">
        <w:rPr>
          <w:rFonts w:ascii="Times New Roman" w:hAnsi="Times New Roman" w:cs="Times New Roman"/>
          <w:sz w:val="24"/>
          <w:szCs w:val="24"/>
        </w:rPr>
        <w:t>, като същото е изчислено въз основа на годишното потребление за периода 2012 г. – 2015 г.</w:t>
      </w:r>
    </w:p>
    <w:p w:rsidR="00465E57" w:rsidRPr="000E38A3" w:rsidRDefault="00465E57" w:rsidP="00465E57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Приложена е информация за консумация на електрическа енергия за обектите на Възложителя по тарифи за период от м. 10.2015 г. до м. 09.2016 г. – Приложение.</w:t>
      </w:r>
    </w:p>
    <w:p w:rsidR="00DB7BBA" w:rsidRPr="000E38A3" w:rsidRDefault="00DB7BBA" w:rsidP="00D22574">
      <w:pPr>
        <w:pStyle w:val="a5"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0E38A3">
        <w:rPr>
          <w:bCs/>
          <w:sz w:val="24"/>
          <w:szCs w:val="24"/>
          <w:lang w:val="bg-BG"/>
        </w:rPr>
        <w:t>Участникът следва да има валиден лиценз издаден от ДКЕВР за „търговия с</w:t>
      </w:r>
    </w:p>
    <w:p w:rsidR="00DB7BBA" w:rsidRPr="000E38A3" w:rsidRDefault="00DB7BBA" w:rsidP="00D22574">
      <w:pPr>
        <w:pStyle w:val="a5"/>
        <w:jc w:val="both"/>
        <w:rPr>
          <w:sz w:val="24"/>
          <w:szCs w:val="24"/>
          <w:lang w:val="ru-RU"/>
        </w:rPr>
      </w:pPr>
      <w:r w:rsidRPr="000E38A3">
        <w:rPr>
          <w:bCs/>
          <w:sz w:val="24"/>
          <w:szCs w:val="24"/>
          <w:lang w:val="bg-BG"/>
        </w:rPr>
        <w:t>електрическа енергия“, съгласно Закона за енергетиката, както и за  „координатор на стандартна балансираща група в Република България“.</w:t>
      </w:r>
    </w:p>
    <w:p w:rsidR="00DB7BBA" w:rsidRPr="00465E57" w:rsidRDefault="00DB7BBA" w:rsidP="00D225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E5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Съответствието с </w:t>
      </w:r>
      <w:proofErr w:type="spellStart"/>
      <w:r w:rsidRPr="00465E57">
        <w:rPr>
          <w:rFonts w:ascii="Times New Roman" w:hAnsi="Times New Roman" w:cs="Times New Roman"/>
          <w:b/>
          <w:i/>
          <w:sz w:val="24"/>
          <w:szCs w:val="24"/>
          <w:lang w:val="ru-RU"/>
        </w:rPr>
        <w:t>изискван</w:t>
      </w:r>
      <w:proofErr w:type="spellEnd"/>
      <w:r w:rsidRPr="00465E57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465E57">
        <w:rPr>
          <w:rFonts w:ascii="Times New Roman" w:hAnsi="Times New Roman" w:cs="Times New Roman"/>
          <w:b/>
          <w:i/>
          <w:sz w:val="24"/>
          <w:szCs w:val="24"/>
          <w:lang w:val="ru-RU"/>
        </w:rPr>
        <w:t>т</w:t>
      </w:r>
      <w:r w:rsidRPr="00465E57">
        <w:rPr>
          <w:rFonts w:ascii="Times New Roman" w:hAnsi="Times New Roman" w:cs="Times New Roman"/>
          <w:b/>
          <w:i/>
          <w:sz w:val="24"/>
          <w:szCs w:val="24"/>
        </w:rPr>
        <w:t xml:space="preserve">о се доказва със заверено копие от </w:t>
      </w:r>
      <w:r w:rsidRPr="00465E57">
        <w:rPr>
          <w:rFonts w:ascii="Times New Roman" w:hAnsi="Times New Roman" w:cs="Times New Roman"/>
          <w:b/>
          <w:bCs/>
          <w:i/>
          <w:sz w:val="24"/>
          <w:szCs w:val="24"/>
        </w:rPr>
        <w:t>валиден лиценз от ДКЕВР за търговия с електрическа енергия и за координатор на стандартна балансираща група в Република България</w:t>
      </w:r>
      <w:r w:rsidRPr="00465E5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65E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7BBA" w:rsidRPr="00D22574" w:rsidRDefault="00DB7BBA" w:rsidP="00D22574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22574">
        <w:rPr>
          <w:rFonts w:ascii="Times New Roman" w:hAnsi="Times New Roman" w:cs="Times New Roman"/>
          <w:sz w:val="24"/>
          <w:szCs w:val="24"/>
        </w:rPr>
        <w:t>У</w:t>
      </w:r>
      <w:r w:rsidRPr="00D22574">
        <w:rPr>
          <w:rFonts w:ascii="Times New Roman" w:hAnsi="Times New Roman" w:cs="Times New Roman"/>
          <w:sz w:val="24"/>
          <w:szCs w:val="24"/>
          <w:lang w:val="ru-RU"/>
        </w:rPr>
        <w:t>частни</w:t>
      </w:r>
      <w:r w:rsidRPr="00D22574">
        <w:rPr>
          <w:rFonts w:ascii="Times New Roman" w:hAnsi="Times New Roman" w:cs="Times New Roman"/>
          <w:sz w:val="24"/>
          <w:szCs w:val="24"/>
        </w:rPr>
        <w:t xml:space="preserve">кът </w:t>
      </w:r>
      <w:r w:rsidRPr="00D22574">
        <w:rPr>
          <w:rFonts w:ascii="Times New Roman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D22574">
        <w:rPr>
          <w:rFonts w:ascii="Times New Roman" w:hAnsi="Times New Roman" w:cs="Times New Roman"/>
          <w:sz w:val="24"/>
          <w:szCs w:val="24"/>
          <w:lang w:val="ru-RU"/>
        </w:rPr>
        <w:t>притежава</w:t>
      </w:r>
      <w:proofErr w:type="spellEnd"/>
      <w:r w:rsidRPr="00D22574">
        <w:rPr>
          <w:rFonts w:ascii="Times New Roman" w:hAnsi="Times New Roman" w:cs="Times New Roman"/>
          <w:sz w:val="24"/>
          <w:szCs w:val="24"/>
          <w:lang w:val="ru-RU"/>
        </w:rPr>
        <w:t xml:space="preserve"> валиден сертификат за внедрена система за управление на </w:t>
      </w:r>
      <w:proofErr w:type="spellStart"/>
      <w:r w:rsidRPr="00D22574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D2257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D22574">
        <w:rPr>
          <w:rFonts w:ascii="Times New Roman" w:hAnsi="Times New Roman" w:cs="Times New Roman"/>
          <w:sz w:val="24"/>
          <w:szCs w:val="24"/>
          <w:shd w:val="clear" w:color="auto" w:fill="FFFFFF"/>
        </w:rPr>
        <w:t>ISO 9001:2008</w:t>
      </w:r>
      <w:r w:rsidRPr="00D22574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D22574">
        <w:rPr>
          <w:rFonts w:ascii="Times New Roman" w:hAnsi="Times New Roman" w:cs="Times New Roman"/>
          <w:sz w:val="24"/>
          <w:szCs w:val="24"/>
          <w:lang w:val="ru-RU"/>
        </w:rPr>
        <w:t>еквивалентен</w:t>
      </w:r>
      <w:proofErr w:type="spellEnd"/>
      <w:r w:rsidRPr="00D22574">
        <w:rPr>
          <w:rFonts w:ascii="Times New Roman" w:hAnsi="Times New Roman" w:cs="Times New Roman"/>
          <w:sz w:val="24"/>
          <w:szCs w:val="24"/>
          <w:lang w:val="ru-RU"/>
        </w:rPr>
        <w:t xml:space="preserve">) по предмета на </w:t>
      </w:r>
      <w:proofErr w:type="spellStart"/>
      <w:r w:rsidRPr="00D22574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D22574">
        <w:rPr>
          <w:rFonts w:ascii="Times New Roman" w:hAnsi="Times New Roman" w:cs="Times New Roman"/>
          <w:sz w:val="24"/>
          <w:szCs w:val="24"/>
        </w:rPr>
        <w:t>.</w:t>
      </w:r>
    </w:p>
    <w:p w:rsidR="00DB7BBA" w:rsidRPr="000E38A3" w:rsidRDefault="00DB7BBA" w:rsidP="00465E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65E57">
        <w:rPr>
          <w:rFonts w:ascii="Times New Roman" w:hAnsi="Times New Roman" w:cs="Times New Roman"/>
          <w:sz w:val="24"/>
          <w:szCs w:val="24"/>
          <w:lang w:val="ru-RU"/>
        </w:rPr>
        <w:t xml:space="preserve">Съответствието с </w:t>
      </w:r>
      <w:proofErr w:type="spellStart"/>
      <w:r w:rsidRPr="00465E57">
        <w:rPr>
          <w:rFonts w:ascii="Times New Roman" w:hAnsi="Times New Roman" w:cs="Times New Roman"/>
          <w:sz w:val="24"/>
          <w:szCs w:val="24"/>
          <w:lang w:val="ru-RU"/>
        </w:rPr>
        <w:t>изискван</w:t>
      </w:r>
      <w:proofErr w:type="spellEnd"/>
      <w:r w:rsidRPr="00465E57">
        <w:rPr>
          <w:rFonts w:ascii="Times New Roman" w:hAnsi="Times New Roman" w:cs="Times New Roman"/>
          <w:sz w:val="24"/>
          <w:szCs w:val="24"/>
        </w:rPr>
        <w:t>е</w:t>
      </w:r>
      <w:r w:rsidRPr="00465E5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465E57">
        <w:rPr>
          <w:rFonts w:ascii="Times New Roman" w:hAnsi="Times New Roman" w:cs="Times New Roman"/>
          <w:sz w:val="24"/>
          <w:szCs w:val="24"/>
        </w:rPr>
        <w:t>о се доказва</w:t>
      </w:r>
      <w:r w:rsidRPr="000E38A3">
        <w:rPr>
          <w:rFonts w:ascii="Times New Roman" w:hAnsi="Times New Roman" w:cs="Times New Roman"/>
          <w:i/>
          <w:sz w:val="24"/>
          <w:szCs w:val="24"/>
        </w:rPr>
        <w:t xml:space="preserve"> със з</w:t>
      </w:r>
      <w:r w:rsidRPr="000E38A3">
        <w:rPr>
          <w:rFonts w:ascii="Times New Roman" w:hAnsi="Times New Roman" w:cs="Times New Roman"/>
          <w:sz w:val="24"/>
          <w:szCs w:val="24"/>
        </w:rPr>
        <w:t xml:space="preserve">аверено копие от валиден сертификат, издаден от акредитирани лица за управление на качеството, удостоверяващ 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внедрена система за управление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0E38A3">
        <w:rPr>
          <w:rFonts w:ascii="Times New Roman" w:hAnsi="Times New Roman" w:cs="Times New Roman"/>
          <w:sz w:val="24"/>
          <w:szCs w:val="24"/>
          <w:shd w:val="clear" w:color="auto" w:fill="FFFFFF"/>
        </w:rPr>
        <w:t>ISO 9001:2008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еквивалентен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gram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по предмета</w:t>
      </w:r>
      <w:proofErr w:type="gram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B7BBA" w:rsidRPr="000E38A3" w:rsidRDefault="00DB7BBA" w:rsidP="00465E57">
      <w:pPr>
        <w:pStyle w:val="2"/>
        <w:spacing w:line="240" w:lineRule="auto"/>
        <w:ind w:left="0" w:right="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3.</w:t>
      </w:r>
      <w:r w:rsidRPr="000E38A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0E38A3">
        <w:rPr>
          <w:rFonts w:ascii="Times New Roman" w:hAnsi="Times New Roman" w:cs="Times New Roman"/>
          <w:sz w:val="24"/>
          <w:szCs w:val="24"/>
        </w:rPr>
        <w:t xml:space="preserve">Срокът на договора за изпълнение на поръчката е 4 /четири/ </w:t>
      </w:r>
      <w:r w:rsidRPr="000E38A3">
        <w:rPr>
          <w:rFonts w:ascii="Times New Roman" w:hAnsi="Times New Roman" w:cs="Times New Roman"/>
          <w:bCs/>
          <w:sz w:val="24"/>
          <w:szCs w:val="24"/>
        </w:rPr>
        <w:t>години</w:t>
      </w:r>
      <w:r w:rsidRPr="000E38A3">
        <w:rPr>
          <w:rFonts w:ascii="Times New Roman" w:hAnsi="Times New Roman" w:cs="Times New Roman"/>
          <w:sz w:val="24"/>
          <w:szCs w:val="24"/>
        </w:rPr>
        <w:t xml:space="preserve">, 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считано от </w:t>
      </w:r>
      <w:r>
        <w:rPr>
          <w:rFonts w:ascii="Times New Roman" w:hAnsi="Times New Roman" w:cs="Times New Roman"/>
          <w:sz w:val="24"/>
          <w:szCs w:val="24"/>
          <w:lang w:val="ru-RU"/>
        </w:rPr>
        <w:t>24.04.2017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Pr="000E38A3">
        <w:rPr>
          <w:rFonts w:ascii="Times New Roman" w:hAnsi="Times New Roman" w:cs="Times New Roman"/>
          <w:sz w:val="24"/>
          <w:szCs w:val="24"/>
        </w:rPr>
        <w:t xml:space="preserve"> или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 от датата на първата доставка </w:t>
      </w:r>
      <w:proofErr w:type="gramStart"/>
      <w:r w:rsidRPr="000E38A3">
        <w:rPr>
          <w:rFonts w:ascii="Times New Roman" w:hAnsi="Times New Roman" w:cs="Times New Roman"/>
          <w:kern w:val="1"/>
          <w:sz w:val="24"/>
          <w:szCs w:val="24"/>
        </w:rPr>
        <w:t>при условие</w:t>
      </w:r>
      <w:proofErr w:type="gramEnd"/>
      <w:r w:rsidRPr="000E38A3">
        <w:rPr>
          <w:rFonts w:ascii="Times New Roman" w:hAnsi="Times New Roman" w:cs="Times New Roman"/>
          <w:kern w:val="1"/>
          <w:sz w:val="24"/>
          <w:szCs w:val="24"/>
        </w:rPr>
        <w:t>, че същата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е след 24.04.2017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 г. </w:t>
      </w:r>
    </w:p>
    <w:p w:rsidR="00DB7BBA" w:rsidRPr="000E38A3" w:rsidRDefault="00DB7BBA" w:rsidP="00DB7B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0E38A3">
        <w:rPr>
          <w:rFonts w:ascii="Times New Roman" w:hAnsi="Times New Roman" w:cs="Times New Roman"/>
          <w:sz w:val="24"/>
          <w:szCs w:val="24"/>
        </w:rPr>
        <w:t xml:space="preserve">      4. </w:t>
      </w:r>
      <w:r w:rsidRPr="000E38A3">
        <w:rPr>
          <w:rFonts w:ascii="Times New Roman" w:hAnsi="Times New Roman" w:cs="Times New Roman"/>
          <w:bCs/>
          <w:sz w:val="24"/>
          <w:szCs w:val="24"/>
        </w:rPr>
        <w:t>Място на изпълнение –</w:t>
      </w:r>
      <w:r w:rsidRPr="000E38A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Административната сграда на ТП на НОИ – </w:t>
      </w:r>
      <w:r>
        <w:rPr>
          <w:rFonts w:ascii="Times New Roman" w:hAnsi="Times New Roman" w:cs="Times New Roman"/>
          <w:kern w:val="1"/>
          <w:sz w:val="24"/>
          <w:szCs w:val="24"/>
        </w:rPr>
        <w:t>Враца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 с административен адрес: гр. В</w:t>
      </w:r>
      <w:r>
        <w:rPr>
          <w:rFonts w:ascii="Times New Roman" w:hAnsi="Times New Roman" w:cs="Times New Roman"/>
          <w:kern w:val="1"/>
          <w:sz w:val="24"/>
          <w:szCs w:val="24"/>
        </w:rPr>
        <w:t>раца, пл. „Христо Ботев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>“ №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1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 – един обект и сградата на </w:t>
      </w:r>
      <w:r>
        <w:rPr>
          <w:rFonts w:ascii="Times New Roman" w:hAnsi="Times New Roman" w:cs="Times New Roman"/>
          <w:kern w:val="1"/>
          <w:sz w:val="24"/>
          <w:szCs w:val="24"/>
        </w:rPr>
        <w:t>Обединен о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>сигурителен архив с административен адрес: гр. В</w:t>
      </w:r>
      <w:r>
        <w:rPr>
          <w:rFonts w:ascii="Times New Roman" w:hAnsi="Times New Roman" w:cs="Times New Roman"/>
          <w:kern w:val="1"/>
          <w:sz w:val="24"/>
          <w:szCs w:val="24"/>
        </w:rPr>
        <w:t>раца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</w:rPr>
        <w:t>б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>ул. „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Мито </w:t>
      </w:r>
      <w:proofErr w:type="spellStart"/>
      <w:r>
        <w:rPr>
          <w:rFonts w:ascii="Times New Roman" w:hAnsi="Times New Roman" w:cs="Times New Roman"/>
          <w:kern w:val="1"/>
          <w:sz w:val="24"/>
          <w:szCs w:val="24"/>
        </w:rPr>
        <w:t>Орозов</w:t>
      </w:r>
      <w:proofErr w:type="spellEnd"/>
      <w:r w:rsidRPr="000E38A3">
        <w:rPr>
          <w:rFonts w:ascii="Times New Roman" w:hAnsi="Times New Roman" w:cs="Times New Roman"/>
          <w:kern w:val="1"/>
          <w:sz w:val="24"/>
          <w:szCs w:val="24"/>
        </w:rPr>
        <w:t>“ №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59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 – втори обект на името на ТП на НОИ – В</w:t>
      </w:r>
      <w:r>
        <w:rPr>
          <w:rFonts w:ascii="Times New Roman" w:hAnsi="Times New Roman" w:cs="Times New Roman"/>
          <w:kern w:val="1"/>
          <w:sz w:val="24"/>
          <w:szCs w:val="24"/>
        </w:rPr>
        <w:t>раца</w:t>
      </w:r>
      <w:r w:rsidRPr="000E38A3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DB7BBA" w:rsidRPr="000E38A3" w:rsidRDefault="00DB7BBA" w:rsidP="00DB7BBA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hAnsi="Times New Roman" w:cs="Times New Roman"/>
          <w:kern w:val="1"/>
          <w:sz w:val="24"/>
          <w:szCs w:val="24"/>
        </w:rPr>
        <w:t xml:space="preserve">      5. </w:t>
      </w:r>
      <w:r w:rsidRPr="000E38A3">
        <w:rPr>
          <w:rFonts w:ascii="Times New Roman" w:hAnsi="Times New Roman" w:cs="Times New Roman"/>
          <w:bCs/>
          <w:sz w:val="24"/>
          <w:szCs w:val="24"/>
        </w:rPr>
        <w:t xml:space="preserve">Начин на плащане: </w:t>
      </w:r>
      <w:r w:rsidRPr="000E38A3">
        <w:rPr>
          <w:rFonts w:ascii="Times New Roman" w:hAnsi="Times New Roman" w:cs="Times New Roman"/>
          <w:sz w:val="24"/>
          <w:szCs w:val="24"/>
        </w:rPr>
        <w:t xml:space="preserve">Плащането се извършва по банков път, ежемесечно - в срок до 5 работни дни след получаване на фактурата за реално доставеното през отчетния календарен месец отчетено и документирано количество електрическа енергия. Във </w:t>
      </w:r>
      <w:r w:rsidRPr="000E38A3">
        <w:rPr>
          <w:rFonts w:ascii="Times New Roman" w:hAnsi="Times New Roman" w:cs="Times New Roman"/>
          <w:sz w:val="24"/>
          <w:szCs w:val="24"/>
        </w:rPr>
        <w:lastRenderedPageBreak/>
        <w:t>фактурата, освен цена на консумираната електрическа енергия да са включени и:</w:t>
      </w:r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 w:rsidRPr="000E38A3">
        <w:rPr>
          <w:rFonts w:ascii="Times New Roman" w:hAnsi="Times New Roman" w:cs="Times New Roman"/>
          <w:sz w:val="24"/>
          <w:szCs w:val="24"/>
          <w:lang w:eastAsia="bg-BG"/>
        </w:rPr>
        <w:t>с</w:t>
      </w:r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тойност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„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задължение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към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обществото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eastAsia="bg-BG"/>
        </w:rPr>
        <w:t>”</w:t>
      </w:r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по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 w:rsidRPr="000E38A3">
        <w:rPr>
          <w:rFonts w:ascii="Times New Roman" w:hAnsi="Times New Roman" w:cs="Times New Roman"/>
          <w:sz w:val="24"/>
          <w:szCs w:val="24"/>
          <w:lang w:eastAsia="bg-BG"/>
        </w:rPr>
        <w:t>действащо</w:t>
      </w:r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решение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КЕВР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одобрена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„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цена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r w:rsidRPr="000E38A3">
        <w:rPr>
          <w:rFonts w:ascii="Times New Roman" w:hAnsi="Times New Roman" w:cs="Times New Roman"/>
          <w:sz w:val="24"/>
          <w:szCs w:val="24"/>
          <w:lang w:eastAsia="bg-BG"/>
        </w:rPr>
        <w:t xml:space="preserve">за </w:t>
      </w:r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дължение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към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обществото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”</w:t>
      </w:r>
      <w:r w:rsidRPr="000E38A3">
        <w:rPr>
          <w:rFonts w:ascii="Times New Roman" w:hAnsi="Times New Roman" w:cs="Times New Roman"/>
          <w:sz w:val="24"/>
          <w:szCs w:val="24"/>
          <w:lang w:eastAsia="bg-BG"/>
        </w:rPr>
        <w:t>, при наличие на такова, к</w:t>
      </w:r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освени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данъци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(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акциз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и ДДС)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начислени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по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начина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и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размера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действащите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по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време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договора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ставки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съглано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Закона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акцизите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данъчните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складове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Закона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данък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върху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добавената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en-AU" w:eastAsia="bg-BG"/>
        </w:rPr>
        <w:t>стойност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eastAsia="bg-BG"/>
        </w:rPr>
        <w:t xml:space="preserve">, такси за пренос и достъп към електроразпределителната и електропреносната мрежи. </w:t>
      </w:r>
    </w:p>
    <w:p w:rsidR="00DB7BBA" w:rsidRPr="000E38A3" w:rsidRDefault="00DB7BBA" w:rsidP="00DB7B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E38A3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E38A3">
        <w:rPr>
          <w:rFonts w:ascii="Times New Roman" w:hAnsi="Times New Roman" w:cs="Times New Roman"/>
          <w:sz w:val="24"/>
          <w:szCs w:val="24"/>
        </w:rPr>
        <w:t xml:space="preserve">. 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0E38A3">
        <w:rPr>
          <w:rFonts w:ascii="Times New Roman" w:hAnsi="Times New Roman" w:cs="Times New Roman"/>
          <w:sz w:val="24"/>
          <w:szCs w:val="24"/>
        </w:rPr>
        <w:t>зпълнителят е длъжен: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.1.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спазва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правилата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заложени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 за </w:t>
      </w:r>
      <w:proofErr w:type="spellStart"/>
      <w:r w:rsidRPr="000C4E70">
        <w:rPr>
          <w:rFonts w:ascii="Times New Roman" w:hAnsi="Times New Roman" w:cs="Times New Roman"/>
          <w:b/>
          <w:sz w:val="24"/>
          <w:szCs w:val="24"/>
          <w:lang w:val="ru-RU"/>
        </w:rPr>
        <w:t>енергетиката</w:t>
      </w:r>
      <w:proofErr w:type="spellEnd"/>
      <w:r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(ЗЕ)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наредбите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него,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>Правилата</w:t>
      </w:r>
      <w:proofErr w:type="spellEnd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>търговия</w:t>
      </w:r>
      <w:proofErr w:type="spellEnd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 </w:t>
      </w:r>
      <w:proofErr w:type="spellStart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>електрическа</w:t>
      </w:r>
      <w:proofErr w:type="spellEnd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>енергия</w:t>
      </w:r>
      <w:proofErr w:type="spellEnd"/>
      <w:r w:rsidR="000C4E70"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C4E70">
        <w:rPr>
          <w:rFonts w:ascii="Times New Roman" w:hAnsi="Times New Roman" w:cs="Times New Roman"/>
          <w:b/>
          <w:sz w:val="24"/>
          <w:szCs w:val="24"/>
          <w:lang w:val="ru-RU"/>
        </w:rPr>
        <w:t>ПТЕЕ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разпорежданията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Оператор на </w:t>
      </w:r>
      <w:proofErr w:type="spellStart"/>
      <w:r w:rsidRPr="000C4E70">
        <w:rPr>
          <w:rFonts w:ascii="Times New Roman" w:hAnsi="Times New Roman" w:cs="Times New Roman"/>
          <w:b/>
          <w:sz w:val="24"/>
          <w:szCs w:val="24"/>
          <w:lang w:val="ru-RU"/>
        </w:rPr>
        <w:t>електропреносна</w:t>
      </w:r>
      <w:proofErr w:type="spellEnd"/>
      <w:r w:rsidRPr="000C4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мрежа (ОЕМ)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така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че да не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отстранен от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пазара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балансираща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.2.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действия,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действащите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момента ПТЕЕ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така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че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осигури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договор;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.3.да включи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пазара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балансираща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чрез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изграждане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стандартна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балансираща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група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 координатор</w:t>
      </w:r>
      <w:proofErr w:type="gram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0E38A3">
        <w:rPr>
          <w:rFonts w:ascii="Times New Roman" w:hAnsi="Times New Roman" w:cs="Times New Roman"/>
          <w:sz w:val="24"/>
          <w:szCs w:val="24"/>
        </w:rPr>
        <w:t>зпълнителя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без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заплаща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такса за участие и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регистрира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участник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стандартната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балансираща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група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непряк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ПТЕЕ;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.4.да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издава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оригинални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фактури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полученото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електрическа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при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т.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.5.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уведомява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най-краткия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обективно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възможен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срок при: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невъзможност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забавяне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Договора;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лицата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представляват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упълномощени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извършват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действия по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Договор;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данните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по регистрация</w:t>
      </w:r>
      <w:proofErr w:type="gram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данните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издаване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данъчни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фактури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др. 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.6.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си </w:t>
      </w:r>
      <w:proofErr w:type="gram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на координатор</w:t>
      </w:r>
      <w:proofErr w:type="gram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стандартната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балансираща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група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-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осигурява</w:t>
      </w:r>
      <w:proofErr w:type="spellEnd"/>
      <w:r w:rsidRPr="000E38A3">
        <w:rPr>
          <w:rFonts w:ascii="Times New Roman" w:hAnsi="Times New Roman" w:cs="Times New Roman"/>
          <w:sz w:val="24"/>
          <w:szCs w:val="24"/>
        </w:rPr>
        <w:t xml:space="preserve"> прогнозиране на потреблението на Възложителя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планиране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договаряне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конкретни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нетна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активна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електрическа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съобразно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Правилата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търговия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електрическа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(ПТЕЕ),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.6.1.изготвя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почасови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дневни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графици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доставка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електрическа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Графиците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съобразяват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очаквания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часови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енергиен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товар.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Графиците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обхващат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24 часа,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започвайки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от 00:00 ч. до 24:00 ч. за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да се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изготвят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до размера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съобразно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прогнозните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помесечни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изготвени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планирани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Изпълнителя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.6.2.изпраща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почасовите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дневни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графици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доставка на ЕСО,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ПТЕЕ;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.6.3.потвърждава от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името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графиците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доставка пред ЕСО;</w:t>
      </w:r>
    </w:p>
    <w:p w:rsidR="00DB7BBA" w:rsidRPr="000E38A3" w:rsidRDefault="00DB7BBA" w:rsidP="00DB7BBA">
      <w:pPr>
        <w:tabs>
          <w:tab w:val="left" w:pos="1134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.7.в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си </w:t>
      </w:r>
      <w:proofErr w:type="gram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на координатор</w:t>
      </w:r>
      <w:proofErr w:type="gram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стандартната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балансираща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група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– да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осигурява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E38A3">
        <w:rPr>
          <w:rFonts w:ascii="Times New Roman" w:hAnsi="Times New Roman" w:cs="Times New Roman"/>
          <w:sz w:val="24"/>
          <w:szCs w:val="24"/>
        </w:rPr>
        <w:t>отговорността по балансиране</w:t>
      </w:r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урежда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отклоненията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заявените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електрическа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енергия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период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сетълмен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дневните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графици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доставка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тяхното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заплащане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разходи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/приходи по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балансирането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сметка на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Изпълнителя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, без в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балансиращата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група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допълнително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начисляват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излишък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38A3">
        <w:rPr>
          <w:rFonts w:ascii="Times New Roman" w:hAnsi="Times New Roman" w:cs="Times New Roman"/>
          <w:sz w:val="24"/>
          <w:szCs w:val="24"/>
          <w:lang w:val="ru-RU"/>
        </w:rPr>
        <w:t>недостиг</w:t>
      </w:r>
      <w:proofErr w:type="spellEnd"/>
      <w:r w:rsidRPr="000E38A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DB7BBA" w:rsidRPr="000E38A3" w:rsidRDefault="00DB7BBA" w:rsidP="00DB7BBA">
      <w:pPr>
        <w:tabs>
          <w:tab w:val="left" w:pos="1418"/>
          <w:tab w:val="left" w:pos="1701"/>
        </w:tabs>
        <w:suppressAutoHyphens w:val="0"/>
        <w:autoSpaceDE w:val="0"/>
        <w:autoSpaceDN w:val="0"/>
        <w:adjustRightInd w:val="0"/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03FA" w:rsidRDefault="00A103FA">
      <w:bookmarkStart w:id="0" w:name="_GoBack"/>
      <w:bookmarkEnd w:id="0"/>
    </w:p>
    <w:sectPr w:rsidR="00A103FA" w:rsidSect="005D66F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73129"/>
    <w:multiLevelType w:val="hybridMultilevel"/>
    <w:tmpl w:val="D2EC4E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C647B"/>
    <w:multiLevelType w:val="hybridMultilevel"/>
    <w:tmpl w:val="DC0EC102"/>
    <w:lvl w:ilvl="0" w:tplc="B25604D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BA"/>
    <w:rsid w:val="000C4E70"/>
    <w:rsid w:val="00465E57"/>
    <w:rsid w:val="005D66F0"/>
    <w:rsid w:val="00A103FA"/>
    <w:rsid w:val="00B21706"/>
    <w:rsid w:val="00D22574"/>
    <w:rsid w:val="00DB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71870BB-6E05-42D9-A447-AFC7BAEB4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BBA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7BBA"/>
    <w:pPr>
      <w:spacing w:after="120"/>
    </w:pPr>
  </w:style>
  <w:style w:type="character" w:customStyle="1" w:styleId="a4">
    <w:name w:val="Основен текст Знак"/>
    <w:basedOn w:val="a0"/>
    <w:link w:val="a3"/>
    <w:rsid w:val="00DB7BBA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DB7B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2">
    <w:name w:val="Body Text Indent 2"/>
    <w:basedOn w:val="a"/>
    <w:link w:val="20"/>
    <w:uiPriority w:val="99"/>
    <w:semiHidden/>
    <w:unhideWhenUsed/>
    <w:rsid w:val="00DB7BBA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uiPriority w:val="99"/>
    <w:semiHidden/>
    <w:rsid w:val="00DB7BBA"/>
    <w:rPr>
      <w:rFonts w:ascii="Calibri" w:eastAsia="Calibri" w:hAnsi="Calibri" w:cs="Calibri"/>
      <w:lang w:eastAsia="ar-SA"/>
    </w:rPr>
  </w:style>
  <w:style w:type="paragraph" w:styleId="a5">
    <w:name w:val="annotation text"/>
    <w:basedOn w:val="a"/>
    <w:link w:val="a6"/>
    <w:rsid w:val="00DB7BBA"/>
    <w:pPr>
      <w:suppressAutoHyphens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a6">
    <w:name w:val="Текст на коментар Знак"/>
    <w:basedOn w:val="a0"/>
    <w:link w:val="a5"/>
    <w:rsid w:val="00DB7BBA"/>
    <w:rPr>
      <w:rFonts w:ascii="Times New Roman" w:eastAsia="Batang" w:hAnsi="Times New Roman" w:cs="Times New Roman"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D22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Mimi Ivanova</dc:creator>
  <cp:keywords/>
  <dc:description/>
  <cp:lastModifiedBy>Mimi Ivanova</cp:lastModifiedBy>
  <cp:revision>7</cp:revision>
  <dcterms:created xsi:type="dcterms:W3CDTF">2016-11-22T11:54:00Z</dcterms:created>
  <dcterms:modified xsi:type="dcterms:W3CDTF">2016-11-22T12:58:00Z</dcterms:modified>
</cp:coreProperties>
</file>